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80" w:rsidRDefault="00066680" w:rsidP="00066680">
      <w:pPr>
        <w:spacing w:before="240"/>
        <w:jc w:val="center"/>
        <w:rPr>
          <w:b/>
          <w:color w:val="800044"/>
          <w:sz w:val="48"/>
          <w:szCs w:val="48"/>
        </w:rPr>
      </w:pPr>
      <w:r w:rsidRPr="00066680">
        <w:rPr>
          <w:b/>
          <w:color w:val="800044"/>
          <w:sz w:val="48"/>
          <w:szCs w:val="48"/>
        </w:rPr>
        <w:t>Инновационная деятельность</w:t>
      </w:r>
      <w:r>
        <w:rPr>
          <w:b/>
          <w:color w:val="800044"/>
          <w:sz w:val="48"/>
          <w:szCs w:val="48"/>
        </w:rPr>
        <w:t xml:space="preserve"> гимназии</w:t>
      </w:r>
      <w:r w:rsidRPr="00066680">
        <w:rPr>
          <w:b/>
          <w:color w:val="800044"/>
          <w:sz w:val="48"/>
          <w:szCs w:val="48"/>
        </w:rPr>
        <w:t>:</w:t>
      </w:r>
    </w:p>
    <w:p w:rsidR="00066680" w:rsidRPr="00066680" w:rsidRDefault="00066680" w:rsidP="00066680">
      <w:pPr>
        <w:spacing w:before="240"/>
        <w:jc w:val="center"/>
        <w:rPr>
          <w:b/>
          <w:color w:val="800044"/>
          <w:sz w:val="48"/>
          <w:szCs w:val="48"/>
        </w:rPr>
      </w:pPr>
    </w:p>
    <w:tbl>
      <w:tblPr>
        <w:tblStyle w:val="a3"/>
        <w:tblW w:w="15339" w:type="dxa"/>
        <w:tblInd w:w="-176" w:type="dxa"/>
        <w:tblLook w:val="04A0" w:firstRow="1" w:lastRow="0" w:firstColumn="1" w:lastColumn="0" w:noHBand="0" w:noVBand="1"/>
      </w:tblPr>
      <w:tblGrid>
        <w:gridCol w:w="4140"/>
        <w:gridCol w:w="5387"/>
        <w:gridCol w:w="5812"/>
      </w:tblGrid>
      <w:tr w:rsidR="00066680" w:rsidTr="00066680">
        <w:trPr>
          <w:trHeight w:val="753"/>
        </w:trPr>
        <w:tc>
          <w:tcPr>
            <w:tcW w:w="4140" w:type="dxa"/>
            <w:shd w:val="clear" w:color="auto" w:fill="FBE4D5" w:themeFill="accent2" w:themeFillTint="33"/>
          </w:tcPr>
          <w:p w:rsidR="00066680" w:rsidRPr="00066680" w:rsidRDefault="00066680" w:rsidP="00920107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066680">
              <w:rPr>
                <w:b/>
                <w:color w:val="002060"/>
                <w:sz w:val="32"/>
                <w:szCs w:val="32"/>
              </w:rPr>
              <w:t>Муниципальный уровень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066680" w:rsidRPr="00066680" w:rsidRDefault="00066680" w:rsidP="00920107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066680">
              <w:rPr>
                <w:b/>
                <w:color w:val="002060"/>
                <w:sz w:val="32"/>
                <w:szCs w:val="32"/>
              </w:rPr>
              <w:t>Региональный (областной) уровень</w:t>
            </w:r>
          </w:p>
        </w:tc>
        <w:tc>
          <w:tcPr>
            <w:tcW w:w="5812" w:type="dxa"/>
            <w:shd w:val="clear" w:color="auto" w:fill="FBE4D5" w:themeFill="accent2" w:themeFillTint="33"/>
          </w:tcPr>
          <w:p w:rsidR="00066680" w:rsidRPr="00066680" w:rsidRDefault="00066680" w:rsidP="00920107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066680">
              <w:rPr>
                <w:b/>
                <w:color w:val="002060"/>
                <w:sz w:val="32"/>
                <w:szCs w:val="32"/>
              </w:rPr>
              <w:t>Федеральный / международный уровень</w:t>
            </w:r>
          </w:p>
        </w:tc>
      </w:tr>
      <w:tr w:rsidR="00066680" w:rsidRPr="00066680" w:rsidTr="00066680">
        <w:tc>
          <w:tcPr>
            <w:tcW w:w="4140" w:type="dxa"/>
          </w:tcPr>
          <w:p w:rsidR="00066680" w:rsidRPr="00066680" w:rsidRDefault="00066680" w:rsidP="00920107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6668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ГСИП (городская сетевая инновационная площадка) по теме: «Управление развитием системы оценки качества образования» (2009 – 2012 гг.);</w:t>
            </w:r>
          </w:p>
          <w:p w:rsidR="00066680" w:rsidRPr="00066680" w:rsidRDefault="00066680" w:rsidP="00920107">
            <w:pPr>
              <w:pStyle w:val="a4"/>
              <w:shd w:val="clear" w:color="auto" w:fill="FFFFFF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066680" w:rsidRPr="00066680" w:rsidRDefault="00066680" w:rsidP="00920107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6668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Городской опорный центр </w:t>
            </w:r>
            <w:r w:rsidRPr="00066680">
              <w:rPr>
                <w:rFonts w:ascii="Times New Roman" w:hAnsi="Times New Roman" w:cs="Times New Roman"/>
                <w:sz w:val="32"/>
                <w:szCs w:val="32"/>
              </w:rPr>
              <w:t>«Системный подход к оценке качества образования» (2012 – 2014 гг.)</w:t>
            </w:r>
          </w:p>
        </w:tc>
        <w:tc>
          <w:tcPr>
            <w:tcW w:w="5387" w:type="dxa"/>
          </w:tcPr>
          <w:p w:rsidR="00066680" w:rsidRDefault="00066680" w:rsidP="00920107">
            <w:pPr>
              <w:numPr>
                <w:ilvl w:val="0"/>
                <w:numId w:val="1"/>
              </w:numPr>
              <w:tabs>
                <w:tab w:val="left" w:pos="271"/>
              </w:tabs>
              <w:ind w:left="0" w:firstLine="0"/>
              <w:jc w:val="both"/>
              <w:rPr>
                <w:color w:val="000000" w:themeColor="text1"/>
                <w:sz w:val="32"/>
                <w:szCs w:val="32"/>
              </w:rPr>
            </w:pPr>
            <w:r w:rsidRPr="00066680">
              <w:rPr>
                <w:color w:val="000000" w:themeColor="text1"/>
                <w:sz w:val="32"/>
                <w:szCs w:val="32"/>
              </w:rPr>
              <w:t xml:space="preserve">Инновационная площадка </w:t>
            </w:r>
            <w:proofErr w:type="spellStart"/>
            <w:r w:rsidRPr="00066680">
              <w:rPr>
                <w:color w:val="000000" w:themeColor="text1"/>
                <w:sz w:val="32"/>
                <w:szCs w:val="32"/>
              </w:rPr>
              <w:t>УрО</w:t>
            </w:r>
            <w:proofErr w:type="spellEnd"/>
            <w:r w:rsidRPr="00066680">
              <w:rPr>
                <w:color w:val="000000" w:themeColor="text1"/>
                <w:sz w:val="32"/>
                <w:szCs w:val="32"/>
              </w:rPr>
              <w:t xml:space="preserve"> РАО в рамках комплексной программы «Развитие профессионально-педагогического пространства: основы развития и инноваций» (2010 – 2012 </w:t>
            </w:r>
            <w:proofErr w:type="spellStart"/>
            <w:r w:rsidRPr="00066680">
              <w:rPr>
                <w:color w:val="000000" w:themeColor="text1"/>
                <w:sz w:val="32"/>
                <w:szCs w:val="32"/>
              </w:rPr>
              <w:t>гг</w:t>
            </w:r>
            <w:proofErr w:type="spellEnd"/>
            <w:r w:rsidRPr="00066680">
              <w:rPr>
                <w:color w:val="000000" w:themeColor="text1"/>
                <w:sz w:val="32"/>
                <w:szCs w:val="32"/>
              </w:rPr>
              <w:t>)</w:t>
            </w:r>
            <w:r w:rsidRPr="00066680">
              <w:rPr>
                <w:sz w:val="32"/>
                <w:szCs w:val="32"/>
              </w:rPr>
              <w:t xml:space="preserve">, </w:t>
            </w:r>
            <w:r w:rsidRPr="00066680">
              <w:rPr>
                <w:color w:val="000000" w:themeColor="text1"/>
                <w:sz w:val="32"/>
                <w:szCs w:val="32"/>
              </w:rPr>
              <w:t>рег.№ 905;</w:t>
            </w:r>
          </w:p>
          <w:p w:rsidR="00066680" w:rsidRPr="00066680" w:rsidRDefault="00066680" w:rsidP="00066680">
            <w:pPr>
              <w:tabs>
                <w:tab w:val="left" w:pos="271"/>
              </w:tabs>
              <w:jc w:val="both"/>
              <w:rPr>
                <w:color w:val="000000" w:themeColor="text1"/>
                <w:sz w:val="32"/>
                <w:szCs w:val="32"/>
              </w:rPr>
            </w:pPr>
          </w:p>
          <w:p w:rsidR="00066680" w:rsidRPr="00066680" w:rsidRDefault="00066680" w:rsidP="0092010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06668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Инновационная площадка </w:t>
            </w:r>
            <w:proofErr w:type="spellStart"/>
            <w:r w:rsidRPr="0006668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УрО</w:t>
            </w:r>
            <w:proofErr w:type="spellEnd"/>
            <w:r w:rsidRPr="0006668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РАО по теме: «Формирование иноязычной коммуникативной компетенции в соответствии с требованиями ЕГЭ (апробация УМК издательства «Макмиллан»);</w:t>
            </w:r>
            <w:r w:rsidRPr="000666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6668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Сертификат № 102/310;</w:t>
            </w:r>
          </w:p>
        </w:tc>
        <w:tc>
          <w:tcPr>
            <w:tcW w:w="5812" w:type="dxa"/>
          </w:tcPr>
          <w:p w:rsidR="00066680" w:rsidRDefault="00066680" w:rsidP="00920107">
            <w:pPr>
              <w:pStyle w:val="a4"/>
              <w:numPr>
                <w:ilvl w:val="0"/>
                <w:numId w:val="1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Член сети </w:t>
            </w:r>
            <w:proofErr w:type="spellStart"/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>инновационно</w:t>
            </w:r>
            <w:proofErr w:type="spellEnd"/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-активных школ Уральского региона Федеральной экспериментальной площадки АПК и ПРО Министерства образования и науки   </w:t>
            </w:r>
            <w:proofErr w:type="gramStart"/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РФ  </w:t>
            </w:r>
            <w:proofErr w:type="spellStart"/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>УрО</w:t>
            </w:r>
            <w:proofErr w:type="spellEnd"/>
            <w:proofErr w:type="gramEnd"/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РАО по теме:</w:t>
            </w:r>
            <w:r w:rsidRPr="00066680">
              <w:rPr>
                <w:rFonts w:ascii="Times New Roman" w:hAnsi="Times New Roman" w:cs="Times New Roman"/>
                <w:sz w:val="32"/>
                <w:szCs w:val="32"/>
              </w:rPr>
              <w:t xml:space="preserve"> «Управление системой качества образования современной гимназии в условиях поэтапного внедрения ФГОС второго поколения» (2011 – 2012 гг.),</w:t>
            </w:r>
            <w:r w:rsidRPr="0006668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66680">
              <w:rPr>
                <w:rFonts w:ascii="Times New Roman" w:hAnsi="Times New Roman" w:cs="Times New Roman"/>
                <w:sz w:val="32"/>
                <w:szCs w:val="32"/>
              </w:rPr>
              <w:t>рег.№ 903.</w:t>
            </w:r>
          </w:p>
          <w:p w:rsidR="00066680" w:rsidRPr="00066680" w:rsidRDefault="00066680" w:rsidP="00066680">
            <w:pPr>
              <w:pStyle w:val="a4"/>
              <w:tabs>
                <w:tab w:val="left" w:pos="2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6680" w:rsidRPr="00066680" w:rsidRDefault="00066680" w:rsidP="00920107">
            <w:pPr>
              <w:pStyle w:val="a4"/>
              <w:numPr>
                <w:ilvl w:val="0"/>
                <w:numId w:val="1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color w:val="800044"/>
                <w:sz w:val="32"/>
                <w:szCs w:val="32"/>
              </w:rPr>
            </w:pPr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Член сети </w:t>
            </w:r>
            <w:proofErr w:type="spellStart"/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>инновационно</w:t>
            </w:r>
            <w:proofErr w:type="spellEnd"/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-активных школ Уральского региона Федеральной экспериментальной площадки АПК и ПРО Министерства образования и науки   </w:t>
            </w:r>
            <w:proofErr w:type="gramStart"/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РФ  </w:t>
            </w:r>
            <w:proofErr w:type="spellStart"/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>УрО</w:t>
            </w:r>
            <w:proofErr w:type="spellEnd"/>
            <w:proofErr w:type="gramEnd"/>
            <w:r w:rsidRPr="0006668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РАО по теме: </w:t>
            </w:r>
            <w:r w:rsidRPr="00066680">
              <w:rPr>
                <w:rFonts w:ascii="Times New Roman" w:hAnsi="Times New Roman" w:cs="Times New Roman"/>
                <w:sz w:val="32"/>
                <w:szCs w:val="32"/>
              </w:rPr>
              <w:t>«Конкурентные стратегии развития современной гимназии в условиях новой государственной образовательной политики» (2012 –2016 гг.); Сертификат № 201/2013;</w:t>
            </w:r>
          </w:p>
        </w:tc>
      </w:tr>
    </w:tbl>
    <w:p w:rsidR="00DC0BA4" w:rsidRPr="00DC0BA4" w:rsidRDefault="00DC0BA4" w:rsidP="00DC0BA4">
      <w:pPr>
        <w:ind w:firstLine="709"/>
        <w:jc w:val="both"/>
        <w:rPr>
          <w:sz w:val="32"/>
          <w:szCs w:val="32"/>
        </w:rPr>
      </w:pPr>
      <w:r w:rsidRPr="00DC0BA4">
        <w:rPr>
          <w:b/>
          <w:color w:val="800044"/>
          <w:sz w:val="32"/>
          <w:szCs w:val="32"/>
        </w:rPr>
        <w:lastRenderedPageBreak/>
        <w:t xml:space="preserve">Тема </w:t>
      </w:r>
      <w:r w:rsidRPr="00DC0BA4">
        <w:rPr>
          <w:color w:val="000000" w:themeColor="text1"/>
          <w:sz w:val="32"/>
          <w:szCs w:val="32"/>
        </w:rPr>
        <w:t>инновационного проекта:</w:t>
      </w:r>
      <w:r w:rsidRPr="00DC0BA4">
        <w:rPr>
          <w:b/>
          <w:i/>
          <w:color w:val="002060"/>
          <w:sz w:val="32"/>
          <w:szCs w:val="32"/>
        </w:rPr>
        <w:t xml:space="preserve"> «Конкурентные стратегии развития современной гимназии в условиях новой государственной образовательной политики»</w:t>
      </w:r>
    </w:p>
    <w:p w:rsidR="00DC0BA4" w:rsidRPr="00DC0BA4" w:rsidRDefault="00DC0BA4" w:rsidP="00DC0BA4">
      <w:pPr>
        <w:suppressAutoHyphens/>
        <w:ind w:firstLine="709"/>
        <w:jc w:val="both"/>
        <w:rPr>
          <w:b/>
          <w:sz w:val="32"/>
          <w:szCs w:val="32"/>
        </w:rPr>
      </w:pPr>
      <w:proofErr w:type="gramStart"/>
      <w:r w:rsidRPr="00DC0BA4">
        <w:rPr>
          <w:b/>
          <w:bCs/>
          <w:color w:val="800044"/>
          <w:sz w:val="32"/>
          <w:szCs w:val="32"/>
        </w:rPr>
        <w:t xml:space="preserve">Цель: </w:t>
      </w:r>
      <w:r w:rsidRPr="00DC0BA4">
        <w:rPr>
          <w:color w:val="800044"/>
          <w:sz w:val="32"/>
          <w:szCs w:val="32"/>
        </w:rPr>
        <w:t xml:space="preserve"> </w:t>
      </w:r>
      <w:r w:rsidRPr="00DC0BA4">
        <w:rPr>
          <w:b/>
          <w:i/>
          <w:color w:val="002060"/>
          <w:sz w:val="32"/>
          <w:szCs w:val="32"/>
        </w:rPr>
        <w:t>Создание</w:t>
      </w:r>
      <w:proofErr w:type="gramEnd"/>
      <w:r w:rsidRPr="00DC0BA4">
        <w:rPr>
          <w:b/>
          <w:i/>
          <w:color w:val="002060"/>
          <w:sz w:val="32"/>
          <w:szCs w:val="32"/>
        </w:rPr>
        <w:t xml:space="preserve"> механизмов повышения качества образования в условиях внедрения ФГОС второго поколения в практике работы современной гимназии.</w:t>
      </w:r>
    </w:p>
    <w:p w:rsidR="00DC0BA4" w:rsidRPr="00DC0BA4" w:rsidRDefault="00DC0BA4" w:rsidP="00DC0BA4">
      <w:pPr>
        <w:ind w:firstLine="709"/>
        <w:jc w:val="both"/>
        <w:rPr>
          <w:b/>
          <w:bCs/>
          <w:color w:val="800044"/>
          <w:sz w:val="32"/>
          <w:szCs w:val="32"/>
        </w:rPr>
      </w:pPr>
      <w:r w:rsidRPr="00DC0BA4">
        <w:rPr>
          <w:b/>
          <w:bCs/>
          <w:color w:val="800044"/>
          <w:sz w:val="32"/>
          <w:szCs w:val="32"/>
        </w:rPr>
        <w:t>Задачи:</w:t>
      </w:r>
    </w:p>
    <w:p w:rsidR="00DC0BA4" w:rsidRPr="00DC0BA4" w:rsidRDefault="00DC0BA4" w:rsidP="00DC0BA4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Theme="minorEastAsia"/>
          <w:bCs/>
          <w:sz w:val="32"/>
          <w:szCs w:val="32"/>
        </w:rPr>
      </w:pPr>
      <w:r w:rsidRPr="00DC0BA4">
        <w:rPr>
          <w:rFonts w:eastAsiaTheme="minorEastAsia"/>
          <w:b/>
          <w:bCs/>
          <w:color w:val="002060"/>
          <w:sz w:val="32"/>
          <w:szCs w:val="32"/>
        </w:rPr>
        <w:t>создание</w:t>
      </w:r>
      <w:r w:rsidRPr="00DC0BA4">
        <w:rPr>
          <w:rFonts w:eastAsiaTheme="minorEastAsia"/>
          <w:bCs/>
          <w:sz w:val="32"/>
          <w:szCs w:val="32"/>
        </w:rPr>
        <w:t xml:space="preserve"> нормативно-правовых, организационных, научно-методических и материально-технических условий для ресурсного обеспечения процесса внедрения и реализации ФГОС на всех уровнях общего образования;</w:t>
      </w:r>
    </w:p>
    <w:p w:rsidR="00DC0BA4" w:rsidRPr="00DC0BA4" w:rsidRDefault="00DC0BA4" w:rsidP="00DC0BA4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Theme="minorEastAsia"/>
          <w:bCs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 xml:space="preserve">обеспечение </w:t>
      </w:r>
      <w:r w:rsidRPr="00DC0BA4">
        <w:rPr>
          <w:rFonts w:eastAsiaTheme="minorEastAsia"/>
          <w:sz w:val="32"/>
          <w:szCs w:val="32"/>
        </w:rPr>
        <w:t xml:space="preserve">системы образования Гимназии методологическими, дидактическими и методическими разработками, отвечающими современным требованиям педагогической науки и практики; </w:t>
      </w:r>
    </w:p>
    <w:p w:rsidR="00DC0BA4" w:rsidRPr="00DC0BA4" w:rsidRDefault="00DC0BA4" w:rsidP="00DC0BA4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Theme="minorEastAsia"/>
          <w:bCs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>оснащение</w:t>
      </w:r>
      <w:r w:rsidRPr="00DC0BA4">
        <w:rPr>
          <w:rFonts w:eastAsiaTheme="minorEastAsia"/>
          <w:sz w:val="32"/>
          <w:szCs w:val="32"/>
        </w:rPr>
        <w:t xml:space="preserve"> деятельности всех субъектов образовательного процесса необходимыми методическими средствами и информацией; </w:t>
      </w:r>
    </w:p>
    <w:p w:rsidR="00DC0BA4" w:rsidRPr="00DC0BA4" w:rsidRDefault="00DC0BA4" w:rsidP="00DC0BA4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Theme="minorEastAsia"/>
          <w:bCs/>
          <w:sz w:val="32"/>
          <w:szCs w:val="32"/>
        </w:rPr>
      </w:pPr>
      <w:r w:rsidRPr="00DC0BA4">
        <w:rPr>
          <w:rFonts w:eastAsiaTheme="minorEastAsia"/>
          <w:sz w:val="32"/>
          <w:szCs w:val="32"/>
        </w:rPr>
        <w:t>разработка эффективной модели совместной продуктивной деятельности методической службы и педагогов;</w:t>
      </w:r>
    </w:p>
    <w:p w:rsidR="00DC0BA4" w:rsidRPr="00DC0BA4" w:rsidRDefault="00DC0BA4" w:rsidP="00DC0BA4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Theme="minorEastAsia"/>
          <w:bCs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>апробация и внедрение</w:t>
      </w:r>
      <w:r w:rsidRPr="00DC0BA4">
        <w:rPr>
          <w:rFonts w:eastAsiaTheme="minorEastAsia"/>
          <w:color w:val="002060"/>
          <w:sz w:val="32"/>
          <w:szCs w:val="32"/>
        </w:rPr>
        <w:t xml:space="preserve"> </w:t>
      </w:r>
      <w:r w:rsidRPr="00DC0BA4">
        <w:rPr>
          <w:rFonts w:eastAsiaTheme="minorEastAsia"/>
          <w:sz w:val="32"/>
          <w:szCs w:val="32"/>
        </w:rPr>
        <w:t>в практику эффективных моделей, методик, технологий, а также подсистемы информирования, просвещения и обучения педагогических кадров;</w:t>
      </w:r>
    </w:p>
    <w:p w:rsidR="00DC0BA4" w:rsidRPr="00DC0BA4" w:rsidRDefault="00DC0BA4" w:rsidP="00DC0BA4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Theme="minorEastAsia"/>
          <w:bCs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>создание</w:t>
      </w:r>
      <w:r w:rsidRPr="00DC0BA4">
        <w:rPr>
          <w:rFonts w:eastAsiaTheme="minorEastAsia"/>
          <w:sz w:val="32"/>
          <w:szCs w:val="32"/>
        </w:rPr>
        <w:t xml:space="preserve"> </w:t>
      </w:r>
      <w:proofErr w:type="spellStart"/>
      <w:r w:rsidRPr="00DC0BA4">
        <w:rPr>
          <w:rFonts w:eastAsiaTheme="minorEastAsia"/>
          <w:sz w:val="32"/>
          <w:szCs w:val="32"/>
        </w:rPr>
        <w:t>внутригимназической</w:t>
      </w:r>
      <w:proofErr w:type="spellEnd"/>
      <w:r w:rsidRPr="00DC0BA4">
        <w:rPr>
          <w:rFonts w:eastAsiaTheme="minorEastAsia"/>
          <w:sz w:val="32"/>
          <w:szCs w:val="32"/>
        </w:rPr>
        <w:t xml:space="preserve"> </w:t>
      </w:r>
      <w:r w:rsidRPr="00DC0BA4">
        <w:rPr>
          <w:rFonts w:eastAsiaTheme="minorEastAsia"/>
          <w:b/>
          <w:bCs/>
          <w:color w:val="002060"/>
          <w:sz w:val="32"/>
          <w:szCs w:val="32"/>
        </w:rPr>
        <w:t>модели</w:t>
      </w:r>
      <w:r w:rsidRPr="00DC0BA4">
        <w:rPr>
          <w:rFonts w:eastAsiaTheme="minorEastAsia"/>
          <w:sz w:val="32"/>
          <w:szCs w:val="32"/>
        </w:rPr>
        <w:t xml:space="preserve"> повышения квалификации, ориентированной на обеспечение готовности педагогических кадров к реализации ФГОС на всех ступенях общего образования.</w:t>
      </w:r>
    </w:p>
    <w:p w:rsidR="00DC0BA4" w:rsidRPr="00DC0BA4" w:rsidRDefault="00DC0BA4" w:rsidP="00DC0BA4">
      <w:pPr>
        <w:ind w:firstLine="709"/>
        <w:jc w:val="both"/>
        <w:rPr>
          <w:b/>
          <w:color w:val="800044"/>
          <w:sz w:val="32"/>
          <w:szCs w:val="32"/>
        </w:rPr>
      </w:pPr>
      <w:r w:rsidRPr="00DC0BA4">
        <w:rPr>
          <w:b/>
          <w:color w:val="800044"/>
          <w:sz w:val="32"/>
          <w:szCs w:val="32"/>
        </w:rPr>
        <w:t xml:space="preserve">Направления инновационной деятельности </w:t>
      </w:r>
    </w:p>
    <w:p w:rsidR="00DC0BA4" w:rsidRPr="00DC0BA4" w:rsidRDefault="00DC0BA4" w:rsidP="00DC0BA4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rFonts w:eastAsiaTheme="minorEastAsia"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>Разработка нормативно-правовых документов</w:t>
      </w:r>
      <w:r w:rsidRPr="00DC0BA4">
        <w:rPr>
          <w:rFonts w:eastAsiaTheme="minorEastAsia"/>
          <w:color w:val="002060"/>
          <w:sz w:val="32"/>
          <w:szCs w:val="32"/>
        </w:rPr>
        <w:t xml:space="preserve">, </w:t>
      </w:r>
      <w:r w:rsidRPr="00DC0BA4">
        <w:rPr>
          <w:rFonts w:eastAsiaTheme="minorEastAsia"/>
          <w:sz w:val="32"/>
          <w:szCs w:val="32"/>
        </w:rPr>
        <w:t xml:space="preserve">обеспечивающих реализацию требований новых ФГОС: </w:t>
      </w:r>
      <w:r w:rsidRPr="00DC0BA4">
        <w:rPr>
          <w:rFonts w:eastAsiaTheme="minorEastAsia"/>
          <w:i/>
          <w:sz w:val="32"/>
          <w:szCs w:val="32"/>
        </w:rPr>
        <w:t xml:space="preserve">образовательные программы по уровням </w:t>
      </w:r>
      <w:proofErr w:type="gramStart"/>
      <w:r w:rsidRPr="00DC0BA4">
        <w:rPr>
          <w:rFonts w:eastAsiaTheme="minorEastAsia"/>
          <w:i/>
          <w:sz w:val="32"/>
          <w:szCs w:val="32"/>
        </w:rPr>
        <w:t>общего  образования</w:t>
      </w:r>
      <w:proofErr w:type="gramEnd"/>
      <w:r w:rsidRPr="00DC0BA4">
        <w:rPr>
          <w:rFonts w:eastAsiaTheme="minorEastAsia"/>
          <w:i/>
          <w:sz w:val="32"/>
          <w:szCs w:val="32"/>
        </w:rPr>
        <w:t>, локальные акты, инструктивные материалы, приказы, положения, договоры и т.п</w:t>
      </w:r>
      <w:r w:rsidRPr="00DC0BA4">
        <w:rPr>
          <w:rFonts w:eastAsiaTheme="minorEastAsia"/>
          <w:sz w:val="32"/>
          <w:szCs w:val="32"/>
        </w:rPr>
        <w:t xml:space="preserve">. </w:t>
      </w:r>
    </w:p>
    <w:p w:rsidR="00DC0BA4" w:rsidRPr="00DC0BA4" w:rsidRDefault="00DC0BA4" w:rsidP="00DC0BA4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rFonts w:eastAsiaTheme="minorEastAsia"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>Разработка и апробация</w:t>
      </w:r>
      <w:r w:rsidRPr="00DC0BA4">
        <w:rPr>
          <w:rFonts w:eastAsiaTheme="minorEastAsia"/>
          <w:sz w:val="32"/>
          <w:szCs w:val="32"/>
        </w:rPr>
        <w:t xml:space="preserve"> в ходе реализации проекта </w:t>
      </w:r>
      <w:r w:rsidRPr="00DC0BA4">
        <w:rPr>
          <w:rFonts w:eastAsiaTheme="minorEastAsia"/>
          <w:b/>
          <w:color w:val="002060"/>
          <w:sz w:val="32"/>
          <w:szCs w:val="32"/>
        </w:rPr>
        <w:t>унифицированных учебно-методических, научно-методических и диагностических материалов</w:t>
      </w:r>
      <w:r w:rsidRPr="00DC0BA4">
        <w:rPr>
          <w:rFonts w:eastAsiaTheme="minorEastAsia"/>
          <w:sz w:val="32"/>
          <w:szCs w:val="32"/>
        </w:rPr>
        <w:t>, соответствующих требованиям государственного образовательного стандарта и обеспечивающих высокий уровень качества гимназического образования.</w:t>
      </w:r>
    </w:p>
    <w:p w:rsidR="00DC0BA4" w:rsidRPr="00DC0BA4" w:rsidRDefault="00DC0BA4" w:rsidP="00DC0BA4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rFonts w:eastAsiaTheme="minorEastAsia"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lastRenderedPageBreak/>
        <w:t>Разработка и внедрение инновационной модели оценки качества образования</w:t>
      </w:r>
      <w:r w:rsidRPr="00DC0BA4">
        <w:rPr>
          <w:rFonts w:eastAsiaTheme="minorEastAsia"/>
          <w:b/>
          <w:sz w:val="32"/>
          <w:szCs w:val="32"/>
        </w:rPr>
        <w:t xml:space="preserve">, </w:t>
      </w:r>
      <w:r w:rsidRPr="00DC0BA4">
        <w:rPr>
          <w:rFonts w:eastAsiaTheme="minorEastAsia"/>
          <w:sz w:val="32"/>
          <w:szCs w:val="32"/>
        </w:rPr>
        <w:t xml:space="preserve">построенной на </w:t>
      </w:r>
      <w:proofErr w:type="spellStart"/>
      <w:r w:rsidRPr="00DC0BA4">
        <w:rPr>
          <w:rFonts w:eastAsiaTheme="minorEastAsia"/>
          <w:sz w:val="32"/>
          <w:szCs w:val="32"/>
        </w:rPr>
        <w:t>деятельностно</w:t>
      </w:r>
      <w:proofErr w:type="spellEnd"/>
      <w:r w:rsidRPr="00DC0BA4">
        <w:rPr>
          <w:rFonts w:eastAsiaTheme="minorEastAsia"/>
          <w:sz w:val="32"/>
          <w:szCs w:val="32"/>
        </w:rPr>
        <w:t>-стандартизированном подходе к оценке качества образовательных достижений обучающихся.</w:t>
      </w:r>
    </w:p>
    <w:p w:rsidR="00DC0BA4" w:rsidRPr="00DC0BA4" w:rsidRDefault="00DC0BA4" w:rsidP="00DC0BA4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rFonts w:eastAsiaTheme="minorEastAsia"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>Разработка и внедрение инновационной модели работы с одаренными детьми</w:t>
      </w:r>
      <w:r w:rsidRPr="00DC0BA4">
        <w:rPr>
          <w:rFonts w:eastAsiaTheme="minorEastAsia"/>
          <w:b/>
          <w:sz w:val="32"/>
          <w:szCs w:val="32"/>
        </w:rPr>
        <w:t xml:space="preserve">, </w:t>
      </w:r>
      <w:r w:rsidRPr="00DC0BA4">
        <w:rPr>
          <w:rFonts w:eastAsiaTheme="minorEastAsia"/>
          <w:sz w:val="32"/>
          <w:szCs w:val="32"/>
        </w:rPr>
        <w:t>обеспечивающей раскрытие интеллектуальных способностей обучающихся, развитие их учебно-познавательной и творческой активности.</w:t>
      </w:r>
    </w:p>
    <w:p w:rsidR="00DC0BA4" w:rsidRPr="00DC0BA4" w:rsidRDefault="00DC0BA4" w:rsidP="00DC0BA4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rFonts w:eastAsiaTheme="minorEastAsia"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>Включение новейших информационно-коммуникативных технологий</w:t>
      </w:r>
      <w:r w:rsidRPr="00DC0BA4">
        <w:rPr>
          <w:rFonts w:eastAsiaTheme="minorEastAsia"/>
          <w:color w:val="002060"/>
          <w:sz w:val="32"/>
          <w:szCs w:val="32"/>
        </w:rPr>
        <w:t xml:space="preserve"> </w:t>
      </w:r>
      <w:r w:rsidRPr="00DC0BA4">
        <w:rPr>
          <w:rFonts w:eastAsiaTheme="minorEastAsia"/>
          <w:sz w:val="32"/>
          <w:szCs w:val="32"/>
        </w:rPr>
        <w:t xml:space="preserve">в образовательный процесс; освоение современных </w:t>
      </w:r>
      <w:proofErr w:type="gramStart"/>
      <w:r w:rsidRPr="00DC0BA4">
        <w:rPr>
          <w:rFonts w:eastAsiaTheme="minorEastAsia"/>
          <w:sz w:val="32"/>
          <w:szCs w:val="32"/>
        </w:rPr>
        <w:t>принципов  и</w:t>
      </w:r>
      <w:proofErr w:type="gramEnd"/>
      <w:r w:rsidRPr="00DC0BA4">
        <w:rPr>
          <w:rFonts w:eastAsiaTheme="minorEastAsia"/>
          <w:sz w:val="32"/>
          <w:szCs w:val="32"/>
        </w:rPr>
        <w:t xml:space="preserve"> способов коммуникации в процессе построения инновационной образовательной среды.</w:t>
      </w:r>
    </w:p>
    <w:p w:rsidR="00DC0BA4" w:rsidRPr="00DC0BA4" w:rsidRDefault="00DC0BA4" w:rsidP="00DC0BA4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rFonts w:eastAsiaTheme="minorEastAsia"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>Организация и проведение теоретических и практико-ориентированных научно-методических семинаров</w:t>
      </w:r>
      <w:r w:rsidRPr="00DC0BA4">
        <w:rPr>
          <w:rFonts w:eastAsiaTheme="minorEastAsia"/>
          <w:color w:val="002060"/>
          <w:sz w:val="32"/>
          <w:szCs w:val="32"/>
        </w:rPr>
        <w:t xml:space="preserve"> </w:t>
      </w:r>
      <w:r w:rsidRPr="00DC0BA4">
        <w:rPr>
          <w:rFonts w:eastAsiaTheme="minorEastAsia"/>
          <w:sz w:val="32"/>
          <w:szCs w:val="32"/>
        </w:rPr>
        <w:t xml:space="preserve">для педагогической общественности по проблемам организации образовательного процесса в условиях внедрения ФГОС второго поколения. </w:t>
      </w:r>
    </w:p>
    <w:p w:rsidR="00DC0BA4" w:rsidRPr="00DC0BA4" w:rsidRDefault="00DC0BA4" w:rsidP="00DC0BA4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rFonts w:eastAsiaTheme="minorEastAsia"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 xml:space="preserve">Создание </w:t>
      </w:r>
      <w:proofErr w:type="spellStart"/>
      <w:r w:rsidRPr="00DC0BA4">
        <w:rPr>
          <w:rFonts w:eastAsiaTheme="minorEastAsia"/>
          <w:b/>
          <w:color w:val="002060"/>
          <w:sz w:val="32"/>
          <w:szCs w:val="32"/>
        </w:rPr>
        <w:t>внутригимназической</w:t>
      </w:r>
      <w:proofErr w:type="spellEnd"/>
      <w:r w:rsidRPr="00DC0BA4">
        <w:rPr>
          <w:rFonts w:eastAsiaTheme="minorEastAsia"/>
          <w:b/>
          <w:color w:val="002060"/>
          <w:sz w:val="32"/>
          <w:szCs w:val="32"/>
        </w:rPr>
        <w:t xml:space="preserve"> системы повышения квалификации</w:t>
      </w:r>
      <w:r w:rsidRPr="00DC0BA4">
        <w:rPr>
          <w:rFonts w:eastAsiaTheme="minorEastAsia"/>
          <w:color w:val="002060"/>
          <w:sz w:val="32"/>
          <w:szCs w:val="32"/>
        </w:rPr>
        <w:t xml:space="preserve"> </w:t>
      </w:r>
      <w:r w:rsidRPr="00DC0BA4">
        <w:rPr>
          <w:rFonts w:eastAsiaTheme="minorEastAsia"/>
          <w:sz w:val="32"/>
          <w:szCs w:val="32"/>
        </w:rPr>
        <w:t xml:space="preserve">педагогических работников. </w:t>
      </w:r>
    </w:p>
    <w:p w:rsidR="00DC0BA4" w:rsidRPr="00DC0BA4" w:rsidRDefault="00DC0BA4" w:rsidP="00DC0BA4">
      <w:pPr>
        <w:ind w:firstLine="709"/>
        <w:jc w:val="both"/>
        <w:rPr>
          <w:b/>
          <w:bCs/>
          <w:color w:val="800044"/>
          <w:sz w:val="32"/>
          <w:szCs w:val="32"/>
        </w:rPr>
      </w:pPr>
      <w:r w:rsidRPr="00DC0BA4">
        <w:rPr>
          <w:b/>
          <w:bCs/>
          <w:color w:val="800044"/>
          <w:sz w:val="32"/>
          <w:szCs w:val="32"/>
        </w:rPr>
        <w:t>Планируемый результат изменений:</w:t>
      </w:r>
    </w:p>
    <w:p w:rsidR="00DC0BA4" w:rsidRPr="00DC0BA4" w:rsidRDefault="00DC0BA4" w:rsidP="00DC0BA4">
      <w:pPr>
        <w:numPr>
          <w:ilvl w:val="0"/>
          <w:numId w:val="4"/>
        </w:numPr>
        <w:tabs>
          <w:tab w:val="left" w:pos="284"/>
        </w:tabs>
        <w:contextualSpacing/>
        <w:jc w:val="both"/>
        <w:rPr>
          <w:rFonts w:eastAsiaTheme="minorEastAsia"/>
          <w:sz w:val="32"/>
          <w:szCs w:val="32"/>
        </w:rPr>
      </w:pPr>
      <w:r w:rsidRPr="00DC0BA4">
        <w:rPr>
          <w:rFonts w:eastAsiaTheme="minorEastAsia"/>
          <w:sz w:val="32"/>
          <w:szCs w:val="32"/>
        </w:rPr>
        <w:t>Высокий уровень мотивационной готовности коллектива Гимназии к педагогической и управленческой деятельности по реализации нового образовательного стандарта на всех уровнях общего образования.</w:t>
      </w:r>
    </w:p>
    <w:p w:rsidR="00DC0BA4" w:rsidRPr="00DC0BA4" w:rsidRDefault="00DC0BA4" w:rsidP="00DC0BA4">
      <w:pPr>
        <w:numPr>
          <w:ilvl w:val="0"/>
          <w:numId w:val="4"/>
        </w:numPr>
        <w:tabs>
          <w:tab w:val="left" w:pos="284"/>
        </w:tabs>
        <w:contextualSpacing/>
        <w:jc w:val="both"/>
        <w:rPr>
          <w:rFonts w:eastAsiaTheme="minorEastAsia"/>
          <w:iCs/>
          <w:kern w:val="2"/>
          <w:sz w:val="32"/>
          <w:szCs w:val="32"/>
        </w:rPr>
      </w:pPr>
      <w:r w:rsidRPr="00DC0BA4">
        <w:rPr>
          <w:rFonts w:eastAsiaTheme="minorEastAsia"/>
          <w:iCs/>
          <w:kern w:val="2"/>
          <w:sz w:val="32"/>
          <w:szCs w:val="32"/>
        </w:rPr>
        <w:t>Включение всего педагогического коллектива Гимназии в процесс освоения практических навыков введения ФГОС.</w:t>
      </w:r>
    </w:p>
    <w:p w:rsidR="00DC0BA4" w:rsidRPr="00DC0BA4" w:rsidRDefault="00DC0BA4" w:rsidP="00DC0BA4">
      <w:pPr>
        <w:numPr>
          <w:ilvl w:val="0"/>
          <w:numId w:val="4"/>
        </w:numPr>
        <w:tabs>
          <w:tab w:val="left" w:pos="284"/>
        </w:tabs>
        <w:contextualSpacing/>
        <w:jc w:val="both"/>
        <w:rPr>
          <w:rFonts w:eastAsiaTheme="minorEastAsia"/>
          <w:iCs/>
          <w:kern w:val="2"/>
          <w:sz w:val="32"/>
          <w:szCs w:val="32"/>
        </w:rPr>
      </w:pPr>
      <w:r w:rsidRPr="00DC0BA4">
        <w:rPr>
          <w:rFonts w:eastAsiaTheme="minorEastAsia"/>
          <w:iCs/>
          <w:kern w:val="2"/>
          <w:sz w:val="32"/>
          <w:szCs w:val="32"/>
        </w:rPr>
        <w:t xml:space="preserve">Создание инновационной модели реализации новых ФГОС: модели, задающей </w:t>
      </w:r>
      <w:r w:rsidRPr="00DC0BA4">
        <w:rPr>
          <w:rFonts w:eastAsiaTheme="minorEastAsia"/>
          <w:b/>
          <w:iCs/>
          <w:color w:val="002060"/>
          <w:sz w:val="32"/>
          <w:szCs w:val="32"/>
        </w:rPr>
        <w:t xml:space="preserve">механизм </w:t>
      </w:r>
      <w:r w:rsidRPr="00DC0BA4">
        <w:rPr>
          <w:rFonts w:eastAsiaTheme="minorEastAsia"/>
          <w:iCs/>
          <w:color w:val="002060"/>
          <w:sz w:val="32"/>
          <w:szCs w:val="32"/>
        </w:rPr>
        <w:t>сочетания</w:t>
      </w:r>
      <w:r w:rsidRPr="00DC0BA4">
        <w:rPr>
          <w:rFonts w:eastAsiaTheme="minorEastAsia"/>
          <w:b/>
          <w:iCs/>
          <w:color w:val="002060"/>
          <w:sz w:val="32"/>
          <w:szCs w:val="32"/>
        </w:rPr>
        <w:t xml:space="preserve"> традиций классического российского гимназического образования </w:t>
      </w:r>
      <w:r w:rsidRPr="00DC0BA4">
        <w:rPr>
          <w:rFonts w:eastAsiaTheme="minorEastAsia"/>
          <w:iCs/>
          <w:color w:val="002060"/>
          <w:sz w:val="32"/>
          <w:szCs w:val="32"/>
        </w:rPr>
        <w:t xml:space="preserve">и </w:t>
      </w:r>
      <w:r w:rsidRPr="00DC0BA4">
        <w:rPr>
          <w:rFonts w:eastAsiaTheme="minorEastAsia"/>
          <w:b/>
          <w:iCs/>
          <w:color w:val="002060"/>
          <w:sz w:val="32"/>
          <w:szCs w:val="32"/>
        </w:rPr>
        <w:t>инновационных преобразований</w:t>
      </w:r>
      <w:r w:rsidRPr="00DC0BA4">
        <w:rPr>
          <w:rFonts w:eastAsiaTheme="minorEastAsia"/>
          <w:iCs/>
          <w:color w:val="002060"/>
          <w:sz w:val="32"/>
          <w:szCs w:val="32"/>
        </w:rPr>
        <w:t xml:space="preserve"> </w:t>
      </w:r>
      <w:r w:rsidRPr="00DC0BA4">
        <w:rPr>
          <w:rFonts w:eastAsiaTheme="minorEastAsia"/>
          <w:iCs/>
          <w:sz w:val="32"/>
          <w:szCs w:val="32"/>
        </w:rPr>
        <w:t xml:space="preserve">в образовательной системе. Данная модель призвана обеспечить результативность образования повышенного уровня, формирование социально зрелой личности, способной к интеграции в систему мировой и национальной культур, к успешной адаптации в социуме и максимальной самореализации </w:t>
      </w:r>
      <w:r w:rsidRPr="00DC0BA4">
        <w:rPr>
          <w:rFonts w:eastAsiaTheme="minorEastAsia"/>
          <w:b/>
          <w:iCs/>
          <w:color w:val="002060"/>
          <w:sz w:val="32"/>
          <w:szCs w:val="32"/>
        </w:rPr>
        <w:t>в условиях информационного общества</w:t>
      </w:r>
      <w:r w:rsidRPr="00DC0BA4">
        <w:rPr>
          <w:rFonts w:eastAsiaTheme="minorEastAsia"/>
          <w:sz w:val="32"/>
          <w:szCs w:val="32"/>
        </w:rPr>
        <w:t>.</w:t>
      </w:r>
    </w:p>
    <w:p w:rsidR="00DC0BA4" w:rsidRPr="00DC0BA4" w:rsidRDefault="00DC0BA4" w:rsidP="00DC0BA4">
      <w:pPr>
        <w:jc w:val="both"/>
        <w:rPr>
          <w:b/>
          <w:color w:val="800044"/>
          <w:sz w:val="32"/>
          <w:szCs w:val="32"/>
        </w:rPr>
      </w:pPr>
      <w:r w:rsidRPr="00DC0BA4">
        <w:rPr>
          <w:b/>
          <w:color w:val="800044"/>
          <w:sz w:val="32"/>
          <w:szCs w:val="32"/>
        </w:rPr>
        <w:t>Краткая характеристика достигнутых результатов</w:t>
      </w:r>
    </w:p>
    <w:p w:rsidR="00DC0BA4" w:rsidRPr="00DC0BA4" w:rsidRDefault="00DC0BA4" w:rsidP="00DC0BA4">
      <w:pPr>
        <w:ind w:firstLine="709"/>
        <w:jc w:val="both"/>
        <w:rPr>
          <w:sz w:val="32"/>
          <w:szCs w:val="32"/>
        </w:rPr>
      </w:pPr>
      <w:r w:rsidRPr="00DC0BA4">
        <w:rPr>
          <w:sz w:val="32"/>
          <w:szCs w:val="32"/>
        </w:rPr>
        <w:lastRenderedPageBreak/>
        <w:t>Анализ результатов реализации проекта выделяет два типа организации инновационной деятельности в Гимназии:</w:t>
      </w:r>
    </w:p>
    <w:p w:rsidR="00DC0BA4" w:rsidRPr="00DC0BA4" w:rsidRDefault="00DC0BA4" w:rsidP="00DC0BA4">
      <w:pPr>
        <w:numPr>
          <w:ilvl w:val="0"/>
          <w:numId w:val="5"/>
        </w:numPr>
        <w:tabs>
          <w:tab w:val="left" w:pos="567"/>
        </w:tabs>
        <w:contextualSpacing/>
        <w:jc w:val="both"/>
        <w:rPr>
          <w:rFonts w:eastAsiaTheme="minorEastAsia"/>
          <w:b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>Организация</w:t>
      </w:r>
      <w:r w:rsidRPr="00DC0BA4">
        <w:rPr>
          <w:rFonts w:eastAsiaTheme="minorEastAsia"/>
          <w:sz w:val="32"/>
          <w:szCs w:val="32"/>
        </w:rPr>
        <w:t xml:space="preserve"> инновационной деятельности </w:t>
      </w:r>
      <w:r w:rsidRPr="00DC0BA4">
        <w:rPr>
          <w:rFonts w:eastAsiaTheme="minorEastAsia"/>
          <w:b/>
          <w:color w:val="002060"/>
          <w:sz w:val="32"/>
          <w:szCs w:val="32"/>
        </w:rPr>
        <w:t>через обучение</w:t>
      </w:r>
      <w:r w:rsidRPr="00DC0BA4">
        <w:rPr>
          <w:rFonts w:eastAsiaTheme="minorEastAsia"/>
          <w:color w:val="002060"/>
          <w:sz w:val="32"/>
          <w:szCs w:val="32"/>
        </w:rPr>
        <w:t xml:space="preserve"> </w:t>
      </w:r>
      <w:r w:rsidRPr="00DC0BA4">
        <w:rPr>
          <w:rFonts w:eastAsiaTheme="minorEastAsia"/>
          <w:sz w:val="32"/>
          <w:szCs w:val="32"/>
        </w:rPr>
        <w:t xml:space="preserve">педагогического коллектива: проведение научных семинаров, в том числе с приглашением специалистов ИРО, </w:t>
      </w:r>
      <w:proofErr w:type="spellStart"/>
      <w:r w:rsidRPr="00DC0BA4">
        <w:rPr>
          <w:rFonts w:eastAsiaTheme="minorEastAsia"/>
          <w:sz w:val="32"/>
          <w:szCs w:val="32"/>
        </w:rPr>
        <w:t>УрО</w:t>
      </w:r>
      <w:proofErr w:type="spellEnd"/>
      <w:r w:rsidRPr="00DC0BA4">
        <w:rPr>
          <w:rFonts w:eastAsiaTheme="minorEastAsia"/>
          <w:sz w:val="32"/>
          <w:szCs w:val="32"/>
        </w:rPr>
        <w:t xml:space="preserve"> РАО; обобщение педагогического инновационного опыта; семинары-практикумы, семинары-тренинги. </w:t>
      </w:r>
    </w:p>
    <w:p w:rsidR="00DC0BA4" w:rsidRPr="00DC0BA4" w:rsidRDefault="00DC0BA4" w:rsidP="00DC0BA4">
      <w:pPr>
        <w:numPr>
          <w:ilvl w:val="0"/>
          <w:numId w:val="5"/>
        </w:numPr>
        <w:tabs>
          <w:tab w:val="left" w:pos="567"/>
        </w:tabs>
        <w:contextualSpacing/>
        <w:jc w:val="both"/>
        <w:rPr>
          <w:rFonts w:eastAsiaTheme="minorEastAsia"/>
          <w:sz w:val="32"/>
          <w:szCs w:val="32"/>
        </w:rPr>
      </w:pPr>
      <w:r w:rsidRPr="00DC0BA4">
        <w:rPr>
          <w:rFonts w:eastAsiaTheme="minorEastAsia"/>
          <w:b/>
          <w:color w:val="002060"/>
          <w:sz w:val="32"/>
          <w:szCs w:val="32"/>
        </w:rPr>
        <w:t xml:space="preserve">Организация собственной практической деятельности </w:t>
      </w:r>
      <w:r w:rsidRPr="00DC0BA4">
        <w:rPr>
          <w:rFonts w:eastAsiaTheme="minorEastAsia"/>
          <w:sz w:val="32"/>
          <w:szCs w:val="32"/>
        </w:rPr>
        <w:t xml:space="preserve">участников инновационного проекта: трансляция инновационного опыта в ходе практической работы в творческих группах, экспертиза внедряемых компонентов проекта, информационная поддержка инновационной деятельности. </w:t>
      </w:r>
    </w:p>
    <w:p w:rsidR="00DC0BA4" w:rsidRPr="00DC0BA4" w:rsidRDefault="00DC0BA4" w:rsidP="00DC0BA4">
      <w:pPr>
        <w:tabs>
          <w:tab w:val="left" w:pos="567"/>
        </w:tabs>
        <w:ind w:firstLine="567"/>
        <w:jc w:val="both"/>
        <w:rPr>
          <w:sz w:val="32"/>
          <w:szCs w:val="32"/>
        </w:rPr>
      </w:pPr>
      <w:r w:rsidRPr="00DC0BA4">
        <w:rPr>
          <w:sz w:val="32"/>
          <w:szCs w:val="32"/>
        </w:rPr>
        <w:t>В целом за время реализации проекта сложились два основных канала трансляции инновационного опыта: коммуникативный и опосредованный.</w:t>
      </w:r>
    </w:p>
    <w:p w:rsidR="00DC0BA4" w:rsidRPr="00DC0BA4" w:rsidRDefault="00DC0BA4" w:rsidP="00DC0BA4">
      <w:pPr>
        <w:tabs>
          <w:tab w:val="left" w:pos="567"/>
        </w:tabs>
        <w:ind w:firstLine="567"/>
        <w:jc w:val="both"/>
        <w:rPr>
          <w:sz w:val="32"/>
          <w:szCs w:val="32"/>
        </w:rPr>
      </w:pPr>
      <w:r w:rsidRPr="00DC0BA4">
        <w:rPr>
          <w:sz w:val="32"/>
          <w:szCs w:val="32"/>
        </w:rPr>
        <w:t xml:space="preserve">Коммуникативная трансляция представляет собой непосредственный </w:t>
      </w:r>
      <w:proofErr w:type="spellStart"/>
      <w:r w:rsidRPr="00DC0BA4">
        <w:rPr>
          <w:sz w:val="32"/>
          <w:szCs w:val="32"/>
        </w:rPr>
        <w:t>полилог</w:t>
      </w:r>
      <w:proofErr w:type="spellEnd"/>
      <w:r w:rsidRPr="00DC0BA4">
        <w:rPr>
          <w:sz w:val="32"/>
          <w:szCs w:val="32"/>
        </w:rPr>
        <w:t xml:space="preserve"> субъектов инновационной деятельности: научные семинары, круглые столы, презентации, творческие и проектные группы.</w:t>
      </w:r>
    </w:p>
    <w:p w:rsidR="00DC0BA4" w:rsidRPr="00DC0BA4" w:rsidRDefault="00DC0BA4" w:rsidP="00DC0BA4">
      <w:pPr>
        <w:tabs>
          <w:tab w:val="left" w:pos="567"/>
        </w:tabs>
        <w:ind w:firstLine="567"/>
        <w:jc w:val="both"/>
        <w:rPr>
          <w:sz w:val="32"/>
          <w:szCs w:val="32"/>
        </w:rPr>
      </w:pPr>
      <w:r w:rsidRPr="00DC0BA4">
        <w:rPr>
          <w:sz w:val="32"/>
          <w:szCs w:val="32"/>
        </w:rPr>
        <w:t>Опосредованная трансляция осуществляется через монологический способ презентаций инновационной деятельности: публикации, мастер-классы, методические разработки, представление педагогического опыта на районном, городском, региональном и всероссийском уровне. Наиболее эффективные способы представления: публикации в изданиях «Первое сентября», «Учительская газета», представление опыта на уровне всероссийских и региональных образовательных форумов.</w:t>
      </w:r>
    </w:p>
    <w:p w:rsidR="00D2193A" w:rsidRPr="00DC0BA4" w:rsidRDefault="00D2193A">
      <w:pPr>
        <w:rPr>
          <w:sz w:val="32"/>
          <w:szCs w:val="32"/>
        </w:rPr>
      </w:pPr>
      <w:bookmarkStart w:id="0" w:name="_GoBack"/>
      <w:bookmarkEnd w:id="0"/>
    </w:p>
    <w:sectPr w:rsidR="00D2193A" w:rsidRPr="00DC0BA4" w:rsidSect="0006668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10C41"/>
    <w:multiLevelType w:val="hybridMultilevel"/>
    <w:tmpl w:val="4920D966"/>
    <w:lvl w:ilvl="0" w:tplc="976CA93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  <w:b/>
        <w:i w:val="0"/>
        <w:color w:val="002060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E85C80"/>
    <w:multiLevelType w:val="hybridMultilevel"/>
    <w:tmpl w:val="3F74B444"/>
    <w:lvl w:ilvl="0" w:tplc="3F9258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C1B28"/>
    <w:multiLevelType w:val="hybridMultilevel"/>
    <w:tmpl w:val="009A90F8"/>
    <w:lvl w:ilvl="0" w:tplc="3F9258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F62631"/>
    <w:multiLevelType w:val="multilevel"/>
    <w:tmpl w:val="98FC8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9673C2A"/>
    <w:multiLevelType w:val="hybridMultilevel"/>
    <w:tmpl w:val="A306CB9E"/>
    <w:lvl w:ilvl="0" w:tplc="3F9258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6C"/>
    <w:rsid w:val="00066680"/>
    <w:rsid w:val="003E7082"/>
    <w:rsid w:val="0083726C"/>
    <w:rsid w:val="00D2193A"/>
    <w:rsid w:val="00D27385"/>
    <w:rsid w:val="00D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74515-16CB-4C18-87F6-E0F0D98E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68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Галимова</dc:creator>
  <cp:keywords/>
  <dc:description/>
  <cp:lastModifiedBy>Татьяна Михайловна Галимова</cp:lastModifiedBy>
  <cp:revision>3</cp:revision>
  <dcterms:created xsi:type="dcterms:W3CDTF">2015-02-26T08:13:00Z</dcterms:created>
  <dcterms:modified xsi:type="dcterms:W3CDTF">2015-02-26T08:20:00Z</dcterms:modified>
</cp:coreProperties>
</file>